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52E40" w14:textId="77777777" w:rsidR="00745FCE" w:rsidRPr="00017708" w:rsidRDefault="00745FCE" w:rsidP="00745FCE">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Pr>
          <w:rFonts w:ascii="Times New Roman" w:eastAsia="Times New Roman" w:hAnsi="Times New Roman" w:cs="Times New Roman"/>
          <w:b/>
          <w:caps/>
          <w:sz w:val="24"/>
          <w:szCs w:val="24"/>
        </w:rPr>
        <w:t>2</w:t>
      </w:r>
    </w:p>
    <w:p w14:paraId="4F7C3241" w14:textId="77777777" w:rsidR="00745FCE" w:rsidRPr="00017708" w:rsidRDefault="00745FCE" w:rsidP="00745FCE">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745FCE" w:rsidRPr="00017708" w14:paraId="3A2B81C4" w14:textId="77777777" w:rsidTr="00A45AC5">
        <w:trPr>
          <w:jc w:val="center"/>
        </w:trPr>
        <w:tc>
          <w:tcPr>
            <w:tcW w:w="4680" w:type="dxa"/>
          </w:tcPr>
          <w:p w14:paraId="6AA0BBC1" w14:textId="77777777" w:rsidR="00745FCE" w:rsidRPr="00017708" w:rsidRDefault="00745FCE" w:rsidP="00A45AC5">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334FDAA4" w14:textId="77777777" w:rsidR="00745FCE" w:rsidRPr="00017708" w:rsidRDefault="00745FCE" w:rsidP="00A45AC5">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1983A544" w14:textId="77777777" w:rsidR="00745FCE" w:rsidRPr="00017708" w:rsidRDefault="00745FCE" w:rsidP="00A45AC5">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6A67D374" w14:textId="77777777" w:rsidR="00745FCE" w:rsidRPr="00017708" w:rsidRDefault="00745FCE" w:rsidP="00A45AC5">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2C27FA5C" w14:textId="77777777" w:rsidR="00745FCE" w:rsidRPr="00017708" w:rsidRDefault="00745FCE"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14BC6082" w14:textId="77777777" w:rsidR="00745FCE" w:rsidRPr="00017708" w:rsidRDefault="00745FCE"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9CF20D6" w14:textId="77777777" w:rsidR="00745FCE" w:rsidRPr="00017708" w:rsidRDefault="00745FCE"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017708">
                  <w:rPr>
                    <w:rFonts w:ascii="Times New Roman" w:eastAsia="Times New Roman" w:hAnsi="Times New Roman" w:cs="Times New Roman"/>
                    <w:b/>
                    <w:bCs/>
                    <w:caps/>
                    <w:sz w:val="24"/>
                    <w:szCs w:val="20"/>
                  </w:rPr>
                  <w:t>TEXAS</w:t>
                </w:r>
              </w:smartTag>
            </w:smartTag>
          </w:p>
        </w:tc>
      </w:tr>
    </w:tbl>
    <w:p w14:paraId="321E15BE" w14:textId="77777777" w:rsidR="00745FCE" w:rsidRPr="00017708" w:rsidRDefault="00745FCE" w:rsidP="00745FCE">
      <w:pPr>
        <w:keepNext/>
        <w:spacing w:after="0" w:line="240" w:lineRule="auto"/>
        <w:jc w:val="both"/>
        <w:rPr>
          <w:rFonts w:ascii="Times New Roman" w:eastAsia="Times New Roman" w:hAnsi="Times New Roman" w:cs="Times New Roman"/>
          <w:b/>
          <w:caps/>
          <w:sz w:val="24"/>
          <w:szCs w:val="24"/>
        </w:rPr>
      </w:pPr>
    </w:p>
    <w:p w14:paraId="4734F62F" w14:textId="4736E68F" w:rsidR="00745FCE" w:rsidRPr="00017708" w:rsidRDefault="00745FCE" w:rsidP="00745FCE">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MOTION TO ABATE</w:t>
      </w:r>
    </w:p>
    <w:p w14:paraId="55D552F2" w14:textId="77777777" w:rsidR="00745FCE" w:rsidRPr="00017708" w:rsidRDefault="00745FCE" w:rsidP="00745FCE">
      <w:pPr>
        <w:keepNext/>
        <w:spacing w:after="0" w:line="240" w:lineRule="auto"/>
        <w:jc w:val="center"/>
        <w:rPr>
          <w:rFonts w:ascii="Times New Roman" w:eastAsia="Times New Roman" w:hAnsi="Times New Roman" w:cs="Times New Roman"/>
          <w:b/>
          <w:caps/>
          <w:sz w:val="24"/>
          <w:szCs w:val="24"/>
        </w:rPr>
      </w:pPr>
    </w:p>
    <w:p w14:paraId="73DC0100" w14:textId="77777777" w:rsidR="00745FCE" w:rsidRPr="00017708" w:rsidRDefault="00745FCE" w:rsidP="00745FCE">
      <w:pPr>
        <w:widowControl w:val="0"/>
        <w:spacing w:after="0" w:line="360" w:lineRule="auto"/>
        <w:ind w:firstLine="720"/>
        <w:jc w:val="both"/>
        <w:outlineLvl w:val="3"/>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5A1F5D33" w14:textId="510C6A92" w:rsidR="00745FCE" w:rsidRPr="00017708" w:rsidRDefault="00745FCE" w:rsidP="00745FCE">
      <w:pPr>
        <w:widowControl w:val="0"/>
        <w:spacing w:after="0" w:line="360" w:lineRule="auto"/>
        <w:ind w:firstLine="720"/>
        <w:jc w:val="both"/>
        <w:outlineLvl w:val="3"/>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Pr>
          <w:rFonts w:ascii="Times New Roman" w:eastAsia="Times New Roman" w:hAnsi="Times New Roman" w:cs="Times New Roman"/>
          <w:sz w:val="24"/>
          <w:szCs w:val="24"/>
        </w:rPr>
        <w:t xml:space="preserve">supplemental </w:t>
      </w:r>
      <w:r w:rsidRPr="00017708">
        <w:rPr>
          <w:rFonts w:ascii="Times New Roman" w:eastAsia="Times New Roman" w:hAnsi="Times New Roman" w:cs="Times New Roman"/>
          <w:sz w:val="24"/>
          <w:szCs w:val="24"/>
        </w:rPr>
        <w:t xml:space="preserve">recommendation on the application and notice along with a proposed procedural schedule, if applicable, by </w:t>
      </w:r>
      <w:r>
        <w:rPr>
          <w:rFonts w:ascii="Times New Roman" w:eastAsia="Times New Roman" w:hAnsi="Times New Roman" w:cs="Times New Roman"/>
          <w:sz w:val="24"/>
          <w:szCs w:val="24"/>
        </w:rPr>
        <w:t>July 19</w:t>
      </w:r>
      <w:r w:rsidRPr="00017708">
        <w:rPr>
          <w:rFonts w:ascii="Times New Roman" w:eastAsia="Times New Roman" w:hAnsi="Times New Roman" w:cs="Times New Roman"/>
          <w:sz w:val="24"/>
          <w:szCs w:val="24"/>
        </w:rPr>
        <w:t xml:space="preserve">, 2021. Therefore, this pleading is timely filed. </w:t>
      </w:r>
    </w:p>
    <w:p w14:paraId="004765A4" w14:textId="06F9653E" w:rsidR="00745FCE" w:rsidRPr="00017708" w:rsidRDefault="00745FCE" w:rsidP="00745FCE">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MOTION TO ABATE</w:t>
      </w:r>
    </w:p>
    <w:p w14:paraId="4E12FE92" w14:textId="69BF8806" w:rsidR="00745FCE" w:rsidRDefault="00317625" w:rsidP="00745FC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Inline filed this application with the Commission for a pass through rate change under the name Inline Development Inc.</w:t>
      </w:r>
      <w:r>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w:t>
      </w:r>
      <w:r w:rsidR="00C551CA">
        <w:rPr>
          <w:rFonts w:ascii="Times New Roman" w:eastAsia="Times New Roman" w:hAnsi="Times New Roman" w:cs="Times New Roman"/>
          <w:sz w:val="24"/>
          <w:szCs w:val="24"/>
        </w:rPr>
        <w:t xml:space="preserve">It is </w:t>
      </w:r>
      <w:r>
        <w:rPr>
          <w:rFonts w:ascii="Times New Roman" w:eastAsia="Times New Roman" w:hAnsi="Times New Roman" w:cs="Times New Roman"/>
          <w:sz w:val="24"/>
          <w:szCs w:val="24"/>
        </w:rPr>
        <w:t>Staff</w:t>
      </w:r>
      <w:r w:rsidR="00C551CA">
        <w:rPr>
          <w:rFonts w:ascii="Times New Roman" w:eastAsia="Times New Roman" w:hAnsi="Times New Roman" w:cs="Times New Roman"/>
          <w:sz w:val="24"/>
          <w:szCs w:val="24"/>
        </w:rPr>
        <w:t>’s understanding, through</w:t>
      </w:r>
      <w:r w:rsidR="007C7A57">
        <w:rPr>
          <w:rFonts w:ascii="Times New Roman" w:eastAsia="Times New Roman" w:hAnsi="Times New Roman" w:cs="Times New Roman"/>
          <w:sz w:val="24"/>
          <w:szCs w:val="24"/>
        </w:rPr>
        <w:t xml:space="preserve"> informal</w:t>
      </w:r>
      <w:r w:rsidR="00C551CA">
        <w:rPr>
          <w:rFonts w:ascii="Times New Roman" w:eastAsia="Times New Roman" w:hAnsi="Times New Roman" w:cs="Times New Roman"/>
          <w:sz w:val="24"/>
          <w:szCs w:val="24"/>
        </w:rPr>
        <w:t xml:space="preserve"> communication with Inline,</w:t>
      </w:r>
      <w:r>
        <w:rPr>
          <w:rFonts w:ascii="Times New Roman" w:eastAsia="Times New Roman" w:hAnsi="Times New Roman" w:cs="Times New Roman"/>
          <w:sz w:val="24"/>
          <w:szCs w:val="24"/>
        </w:rPr>
        <w:t xml:space="preserve"> </w:t>
      </w:r>
      <w:r w:rsidR="00C551CA">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the proper name for the entity </w:t>
      </w:r>
      <w:r w:rsidR="00C551CA">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Inline Utilities, LLC. </w:t>
      </w:r>
      <w:r w:rsidR="00C551CA">
        <w:rPr>
          <w:rFonts w:ascii="Times New Roman" w:eastAsia="Times New Roman" w:hAnsi="Times New Roman" w:cs="Times New Roman"/>
          <w:sz w:val="24"/>
          <w:szCs w:val="24"/>
        </w:rPr>
        <w:t>It is also</w:t>
      </w:r>
      <w:r>
        <w:rPr>
          <w:rFonts w:ascii="Times New Roman" w:eastAsia="Times New Roman" w:hAnsi="Times New Roman" w:cs="Times New Roman"/>
          <w:sz w:val="24"/>
          <w:szCs w:val="24"/>
        </w:rPr>
        <w:t xml:space="preserve"> Staff</w:t>
      </w:r>
      <w:r w:rsidR="00C551CA">
        <w:rPr>
          <w:rFonts w:ascii="Times New Roman" w:eastAsia="Times New Roman" w:hAnsi="Times New Roman" w:cs="Times New Roman"/>
          <w:sz w:val="24"/>
          <w:szCs w:val="24"/>
        </w:rPr>
        <w:t>’s understanding</w:t>
      </w:r>
      <w:r>
        <w:rPr>
          <w:rFonts w:ascii="Times New Roman" w:eastAsia="Times New Roman" w:hAnsi="Times New Roman" w:cs="Times New Roman"/>
          <w:sz w:val="24"/>
          <w:szCs w:val="24"/>
        </w:rPr>
        <w:t xml:space="preserve"> that both </w:t>
      </w:r>
      <w:r w:rsidR="007C7A57">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ublic </w:t>
      </w:r>
      <w:r w:rsidR="007C7A57">
        <w:rPr>
          <w:rFonts w:ascii="Times New Roman" w:eastAsia="Times New Roman" w:hAnsi="Times New Roman" w:cs="Times New Roman"/>
          <w:sz w:val="24"/>
          <w:szCs w:val="24"/>
        </w:rPr>
        <w:t>w</w:t>
      </w:r>
      <w:r>
        <w:rPr>
          <w:rFonts w:ascii="Times New Roman" w:eastAsia="Times New Roman" w:hAnsi="Times New Roman" w:cs="Times New Roman"/>
          <w:sz w:val="24"/>
          <w:szCs w:val="24"/>
        </w:rPr>
        <w:t xml:space="preserve">ater </w:t>
      </w:r>
      <w:r w:rsidR="007C7A5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ystem (PWS) identification numbers on file with the Texas Commission on Environmental Quality (TCEQ) were registered to Inline Utilities, LLC. </w:t>
      </w:r>
      <w:r w:rsidR="00C20151">
        <w:rPr>
          <w:rFonts w:ascii="Times New Roman" w:eastAsia="Times New Roman" w:hAnsi="Times New Roman" w:cs="Times New Roman"/>
          <w:sz w:val="24"/>
          <w:szCs w:val="24"/>
        </w:rPr>
        <w:t>However</w:t>
      </w:r>
      <w:r>
        <w:rPr>
          <w:rFonts w:ascii="Times New Roman" w:eastAsia="Times New Roman" w:hAnsi="Times New Roman" w:cs="Times New Roman"/>
          <w:sz w:val="24"/>
          <w:szCs w:val="24"/>
        </w:rPr>
        <w:t xml:space="preserve">, the </w:t>
      </w:r>
      <w:r w:rsidR="00162C47">
        <w:rPr>
          <w:rFonts w:ascii="Times New Roman" w:eastAsia="Times New Roman" w:hAnsi="Times New Roman" w:cs="Times New Roman"/>
          <w:sz w:val="24"/>
          <w:szCs w:val="24"/>
        </w:rPr>
        <w:t xml:space="preserve">entity </w:t>
      </w:r>
      <w:r>
        <w:rPr>
          <w:rFonts w:ascii="Times New Roman" w:eastAsia="Times New Roman" w:hAnsi="Times New Roman" w:cs="Times New Roman"/>
          <w:sz w:val="24"/>
          <w:szCs w:val="24"/>
        </w:rPr>
        <w:t xml:space="preserve">name provided on the two separate tariffs </w:t>
      </w:r>
      <w:r w:rsidR="00162C47">
        <w:rPr>
          <w:rFonts w:ascii="Times New Roman" w:eastAsia="Times New Roman" w:hAnsi="Times New Roman" w:cs="Times New Roman"/>
          <w:sz w:val="24"/>
          <w:szCs w:val="24"/>
        </w:rPr>
        <w:t>Inline</w:t>
      </w:r>
      <w:r>
        <w:rPr>
          <w:rFonts w:ascii="Times New Roman" w:eastAsia="Times New Roman" w:hAnsi="Times New Roman" w:cs="Times New Roman"/>
          <w:sz w:val="24"/>
          <w:szCs w:val="24"/>
        </w:rPr>
        <w:t xml:space="preserve"> filed in th</w:t>
      </w:r>
      <w:r w:rsidR="00C551CA">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docket, one as a part of the initial application</w:t>
      </w:r>
      <w:r>
        <w:rPr>
          <w:rStyle w:val="FootnoteReference"/>
          <w:rFonts w:ascii="Times New Roman" w:eastAsia="Times New Roman" w:hAnsi="Times New Roman" w:cs="Times New Roman"/>
          <w:sz w:val="24"/>
          <w:szCs w:val="24"/>
        </w:rPr>
        <w:footnoteReference w:id="2"/>
      </w:r>
      <w:r w:rsidR="00162C47">
        <w:rPr>
          <w:rFonts w:ascii="Times New Roman" w:eastAsia="Times New Roman" w:hAnsi="Times New Roman" w:cs="Times New Roman"/>
          <w:sz w:val="24"/>
          <w:szCs w:val="24"/>
        </w:rPr>
        <w:t xml:space="preserve"> and the second as a part of the supplement to the application,</w:t>
      </w:r>
      <w:r w:rsidR="00162C47">
        <w:rPr>
          <w:rStyle w:val="FootnoteReference"/>
          <w:rFonts w:ascii="Times New Roman" w:eastAsia="Times New Roman" w:hAnsi="Times New Roman" w:cs="Times New Roman"/>
          <w:sz w:val="24"/>
          <w:szCs w:val="24"/>
        </w:rPr>
        <w:footnoteReference w:id="3"/>
      </w:r>
      <w:r w:rsidR="00162C47">
        <w:rPr>
          <w:rFonts w:ascii="Times New Roman" w:eastAsia="Times New Roman" w:hAnsi="Times New Roman" w:cs="Times New Roman"/>
          <w:sz w:val="24"/>
          <w:szCs w:val="24"/>
        </w:rPr>
        <w:t xml:space="preserve"> state that Inline’s legal name is Inline Development, LLC. Lastly, Certificate of Convenience and Necessity (CCN) No. 12946, </w:t>
      </w:r>
      <w:r w:rsidR="00C551CA">
        <w:rPr>
          <w:rFonts w:ascii="Times New Roman" w:eastAsia="Times New Roman" w:hAnsi="Times New Roman" w:cs="Times New Roman"/>
          <w:sz w:val="24"/>
          <w:szCs w:val="24"/>
        </w:rPr>
        <w:t xml:space="preserve">under </w:t>
      </w:r>
      <w:r w:rsidR="00162C47">
        <w:rPr>
          <w:rFonts w:ascii="Times New Roman" w:eastAsia="Times New Roman" w:hAnsi="Times New Roman" w:cs="Times New Roman"/>
          <w:sz w:val="24"/>
          <w:szCs w:val="24"/>
        </w:rPr>
        <w:t>which Inline filed this application</w:t>
      </w:r>
      <w:r w:rsidR="00162C47">
        <w:rPr>
          <w:rStyle w:val="FootnoteReference"/>
          <w:rFonts w:ascii="Times New Roman" w:eastAsia="Times New Roman" w:hAnsi="Times New Roman" w:cs="Times New Roman"/>
          <w:sz w:val="24"/>
          <w:szCs w:val="24"/>
        </w:rPr>
        <w:footnoteReference w:id="4"/>
      </w:r>
      <w:r w:rsidR="00162C47">
        <w:rPr>
          <w:rFonts w:ascii="Times New Roman" w:eastAsia="Times New Roman" w:hAnsi="Times New Roman" w:cs="Times New Roman"/>
          <w:sz w:val="24"/>
          <w:szCs w:val="24"/>
        </w:rPr>
        <w:t xml:space="preserve">, is registered to </w:t>
      </w:r>
      <w:r w:rsidR="00C20151">
        <w:rPr>
          <w:rFonts w:ascii="Times New Roman" w:eastAsia="Times New Roman" w:hAnsi="Times New Roman" w:cs="Times New Roman"/>
          <w:sz w:val="24"/>
          <w:szCs w:val="24"/>
        </w:rPr>
        <w:t>Inline Development Corporation. The only current, active entity</w:t>
      </w:r>
      <w:r w:rsidR="00C551CA">
        <w:rPr>
          <w:rFonts w:ascii="Times New Roman" w:eastAsia="Times New Roman" w:hAnsi="Times New Roman" w:cs="Times New Roman"/>
          <w:sz w:val="24"/>
          <w:szCs w:val="24"/>
        </w:rPr>
        <w:t>,</w:t>
      </w:r>
      <w:r w:rsidR="00C20151">
        <w:rPr>
          <w:rFonts w:ascii="Times New Roman" w:eastAsia="Times New Roman" w:hAnsi="Times New Roman" w:cs="Times New Roman"/>
          <w:sz w:val="24"/>
          <w:szCs w:val="24"/>
        </w:rPr>
        <w:t xml:space="preserve"> according to the Texas Secretary of State website</w:t>
      </w:r>
      <w:r w:rsidR="00C551CA">
        <w:rPr>
          <w:rFonts w:ascii="Times New Roman" w:eastAsia="Times New Roman" w:hAnsi="Times New Roman" w:cs="Times New Roman"/>
          <w:sz w:val="24"/>
          <w:szCs w:val="24"/>
        </w:rPr>
        <w:t>,</w:t>
      </w:r>
      <w:r w:rsidR="00C20151">
        <w:rPr>
          <w:rFonts w:ascii="Times New Roman" w:eastAsia="Times New Roman" w:hAnsi="Times New Roman" w:cs="Times New Roman"/>
          <w:sz w:val="24"/>
          <w:szCs w:val="24"/>
        </w:rPr>
        <w:t xml:space="preserve"> is Inline Utilities, LLC.</w:t>
      </w:r>
    </w:p>
    <w:p w14:paraId="57F46498" w14:textId="45618609" w:rsidR="00ED01C5" w:rsidRPr="00017708" w:rsidRDefault="00C20151" w:rsidP="00ED01C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Staff requests th</w:t>
      </w:r>
      <w:r w:rsidR="0090707C">
        <w:rPr>
          <w:rFonts w:ascii="Times New Roman" w:eastAsia="Times New Roman" w:hAnsi="Times New Roman" w:cs="Times New Roman"/>
          <w:sz w:val="24"/>
          <w:szCs w:val="24"/>
        </w:rPr>
        <w:t>at this docket be</w:t>
      </w:r>
      <w:r>
        <w:rPr>
          <w:rFonts w:ascii="Times New Roman" w:eastAsia="Times New Roman" w:hAnsi="Times New Roman" w:cs="Times New Roman"/>
          <w:sz w:val="24"/>
          <w:szCs w:val="24"/>
        </w:rPr>
        <w:t xml:space="preserve"> abate</w:t>
      </w:r>
      <w:r w:rsidR="0090707C">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to allow Inline the opportunity to file</w:t>
      </w:r>
      <w:r w:rsidR="003220D9">
        <w:rPr>
          <w:rFonts w:ascii="Times New Roman" w:eastAsia="Times New Roman" w:hAnsi="Times New Roman" w:cs="Times New Roman"/>
          <w:sz w:val="24"/>
          <w:szCs w:val="24"/>
        </w:rPr>
        <w:t xml:space="preserve"> and complete</w:t>
      </w:r>
      <w:r>
        <w:rPr>
          <w:rFonts w:ascii="Times New Roman" w:eastAsia="Times New Roman" w:hAnsi="Times New Roman" w:cs="Times New Roman"/>
          <w:sz w:val="24"/>
          <w:szCs w:val="24"/>
        </w:rPr>
        <w:t xml:space="preserve"> a sale, transfer, or merger application with the Commission to transfer CCN No. 12946 from the </w:t>
      </w:r>
      <w:r>
        <w:rPr>
          <w:rFonts w:ascii="Times New Roman" w:eastAsia="Times New Roman" w:hAnsi="Times New Roman" w:cs="Times New Roman"/>
          <w:sz w:val="24"/>
          <w:szCs w:val="24"/>
        </w:rPr>
        <w:lastRenderedPageBreak/>
        <w:t xml:space="preserve">defunct Inline Development Corporation to the active entity Inline Utilities, LLC. This would also give Inline the opportunity to make sure that its applicable tariff, maps, and certificates are all issued under the proper legal name </w:t>
      </w:r>
      <w:r w:rsidR="0090707C">
        <w:rPr>
          <w:rFonts w:ascii="Times New Roman" w:eastAsia="Times New Roman" w:hAnsi="Times New Roman" w:cs="Times New Roman"/>
          <w:sz w:val="24"/>
          <w:szCs w:val="24"/>
        </w:rPr>
        <w:t>for</w:t>
      </w:r>
      <w:r>
        <w:rPr>
          <w:rFonts w:ascii="Times New Roman" w:eastAsia="Times New Roman" w:hAnsi="Times New Roman" w:cs="Times New Roman"/>
          <w:sz w:val="24"/>
          <w:szCs w:val="24"/>
        </w:rPr>
        <w:t xml:space="preserve"> the entity. </w:t>
      </w:r>
      <w:r w:rsidR="003220D9">
        <w:rPr>
          <w:rFonts w:ascii="Times New Roman" w:eastAsia="Times New Roman" w:hAnsi="Times New Roman" w:cs="Times New Roman"/>
          <w:sz w:val="24"/>
          <w:szCs w:val="24"/>
        </w:rPr>
        <w:t xml:space="preserve">Further, this docket cannot be processed until the issues regarding the correct legal entity </w:t>
      </w:r>
      <w:r w:rsidR="0090707C">
        <w:rPr>
          <w:rFonts w:ascii="Times New Roman" w:eastAsia="Times New Roman" w:hAnsi="Times New Roman" w:cs="Times New Roman"/>
          <w:sz w:val="24"/>
          <w:szCs w:val="24"/>
        </w:rPr>
        <w:t xml:space="preserve">name </w:t>
      </w:r>
      <w:r w:rsidR="003220D9">
        <w:rPr>
          <w:rFonts w:ascii="Times New Roman" w:eastAsia="Times New Roman" w:hAnsi="Times New Roman" w:cs="Times New Roman"/>
          <w:sz w:val="24"/>
          <w:szCs w:val="24"/>
        </w:rPr>
        <w:t xml:space="preserve">are resolved </w:t>
      </w:r>
      <w:r w:rsidR="0090707C">
        <w:rPr>
          <w:rFonts w:ascii="Times New Roman" w:eastAsia="Times New Roman" w:hAnsi="Times New Roman" w:cs="Times New Roman"/>
          <w:sz w:val="24"/>
          <w:szCs w:val="24"/>
        </w:rPr>
        <w:t>in the above referenced</w:t>
      </w:r>
      <w:r w:rsidR="003220D9">
        <w:rPr>
          <w:rFonts w:ascii="Times New Roman" w:eastAsia="Times New Roman" w:hAnsi="Times New Roman" w:cs="Times New Roman"/>
          <w:sz w:val="24"/>
          <w:szCs w:val="24"/>
        </w:rPr>
        <w:t xml:space="preserve"> docket. Therefore, Staff requests that this docket be abated pending the resolution of the name change in a </w:t>
      </w:r>
      <w:r w:rsidR="0090707C">
        <w:rPr>
          <w:rFonts w:ascii="Times New Roman" w:eastAsia="Times New Roman" w:hAnsi="Times New Roman" w:cs="Times New Roman"/>
          <w:sz w:val="24"/>
          <w:szCs w:val="24"/>
        </w:rPr>
        <w:t xml:space="preserve">separate </w:t>
      </w:r>
      <w:r w:rsidR="003220D9">
        <w:rPr>
          <w:rFonts w:ascii="Times New Roman" w:eastAsia="Times New Roman" w:hAnsi="Times New Roman" w:cs="Times New Roman"/>
          <w:sz w:val="24"/>
          <w:szCs w:val="24"/>
        </w:rPr>
        <w:t xml:space="preserve">sale, transfer, or merger docket. Further, Staff requests that Staff be ordered to provide a status update on the first of every month </w:t>
      </w:r>
      <w:r w:rsidR="0090707C">
        <w:rPr>
          <w:rFonts w:ascii="Times New Roman" w:eastAsia="Times New Roman" w:hAnsi="Times New Roman" w:cs="Times New Roman"/>
          <w:sz w:val="24"/>
          <w:szCs w:val="24"/>
        </w:rPr>
        <w:t>beginning</w:t>
      </w:r>
      <w:r w:rsidR="003220D9">
        <w:rPr>
          <w:rFonts w:ascii="Times New Roman" w:eastAsia="Times New Roman" w:hAnsi="Times New Roman" w:cs="Times New Roman"/>
          <w:sz w:val="24"/>
          <w:szCs w:val="24"/>
        </w:rPr>
        <w:t xml:space="preserve"> on September 1, 2021 on the status of abatement in this docket. </w:t>
      </w:r>
    </w:p>
    <w:p w14:paraId="49BD1782" w14:textId="77777777" w:rsidR="00745FCE" w:rsidRPr="00017708" w:rsidRDefault="00745FCE" w:rsidP="00020F43">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63BB0BD" w14:textId="77777777" w:rsidR="00745FCE" w:rsidRPr="00017708" w:rsidRDefault="00745FCE" w:rsidP="00745FCE">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CONCLUSION</w:t>
      </w:r>
    </w:p>
    <w:p w14:paraId="6AF82CAE" w14:textId="294F4CD4" w:rsidR="00745FCE" w:rsidRPr="00017708" w:rsidRDefault="00745FCE" w:rsidP="00745FC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Staff respectfully requests th</w:t>
      </w:r>
      <w:r w:rsidR="0090707C">
        <w:rPr>
          <w:rFonts w:ascii="Times New Roman" w:eastAsia="Times New Roman" w:hAnsi="Times New Roman" w:cs="Times New Roman"/>
          <w:sz w:val="24"/>
          <w:szCs w:val="24"/>
        </w:rPr>
        <w:t>at this docket be abated and that Staff be ordered to provide a status update on the first of every month beginning on September 1, 2021 on the status of abatement in this docket.</w:t>
      </w:r>
    </w:p>
    <w:p w14:paraId="4DD71050" w14:textId="77777777" w:rsidR="00745FCE" w:rsidRPr="00017708" w:rsidRDefault="00745FCE" w:rsidP="00745FC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E99A5B4" w14:textId="77777777" w:rsidR="00745FCE" w:rsidRPr="008E40EC" w:rsidRDefault="00745FCE" w:rsidP="00745FCE">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br w:type="page"/>
      </w:r>
    </w:p>
    <w:p w14:paraId="7776BFA8" w14:textId="46DFB6E8" w:rsidR="00745FCE" w:rsidRPr="00017708" w:rsidRDefault="00745FCE" w:rsidP="00745FCE">
      <w:pPr>
        <w:widowControl w:val="0"/>
        <w:tabs>
          <w:tab w:val="left" w:pos="0"/>
        </w:tabs>
        <w:spacing w:after="0" w:line="360" w:lineRule="auto"/>
        <w:jc w:val="both"/>
        <w:outlineLvl w:val="3"/>
        <w:rPr>
          <w:rFonts w:ascii="Times New Roman" w:eastAsia="Times New Roman" w:hAnsi="Times New Roman" w:cs="Times New Roman"/>
          <w:bCs/>
          <w:sz w:val="24"/>
          <w:szCs w:val="24"/>
        </w:rPr>
      </w:pPr>
      <w:r w:rsidRPr="00017708">
        <w:rPr>
          <w:rFonts w:ascii="Times New Roman" w:eastAsia="Times New Roman" w:hAnsi="Times New Roman" w:cs="Times New Roman"/>
          <w:sz w:val="24"/>
          <w:szCs w:val="24"/>
        </w:rPr>
        <w:lastRenderedPageBreak/>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1B0A5A">
        <w:rPr>
          <w:rFonts w:ascii="Times New Roman" w:eastAsia="Times New Roman" w:hAnsi="Times New Roman" w:cs="Times New Roman"/>
          <w:noProof/>
          <w:sz w:val="24"/>
          <w:szCs w:val="24"/>
        </w:rPr>
        <w:t>July 19, 2021</w:t>
      </w:r>
      <w:r w:rsidRPr="00017708">
        <w:rPr>
          <w:rFonts w:ascii="Times New Roman" w:eastAsia="Times New Roman" w:hAnsi="Times New Roman" w:cs="Times New Roman"/>
          <w:sz w:val="24"/>
          <w:szCs w:val="24"/>
        </w:rPr>
        <w:fldChar w:fldCharType="end"/>
      </w:r>
    </w:p>
    <w:p w14:paraId="21A384FF" w14:textId="77777777" w:rsidR="00745FCE" w:rsidRPr="00017708" w:rsidRDefault="00745FCE" w:rsidP="00745FCE">
      <w:pPr>
        <w:spacing w:after="0" w:line="480" w:lineRule="auto"/>
        <w:ind w:left="3600" w:firstLine="720"/>
        <w:jc w:val="both"/>
        <w:rPr>
          <w:rFonts w:ascii="Times New Roman" w:eastAsia="Times New Roman" w:hAnsi="Times New Roman" w:cs="Times New Roman"/>
          <w:sz w:val="24"/>
          <w:szCs w:val="24"/>
        </w:rPr>
      </w:pPr>
    </w:p>
    <w:p w14:paraId="1931F2F2" w14:textId="77777777" w:rsidR="00745FCE" w:rsidRPr="00017708" w:rsidRDefault="00745FCE" w:rsidP="00745FCE">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2C41EC42" w14:textId="77777777" w:rsidR="00745FCE" w:rsidRPr="00017708" w:rsidRDefault="00745FCE" w:rsidP="00745FCE">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7811583F" w14:textId="77777777" w:rsidR="00745FCE" w:rsidRPr="00017708" w:rsidRDefault="00745FCE" w:rsidP="00745FCE">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4C735289" w14:textId="77777777" w:rsidR="00745FCE" w:rsidRPr="00017708" w:rsidRDefault="00745FCE" w:rsidP="00745FCE">
      <w:pPr>
        <w:spacing w:after="0" w:line="240" w:lineRule="auto"/>
        <w:ind w:left="4320"/>
        <w:jc w:val="both"/>
        <w:rPr>
          <w:rFonts w:ascii="Times New Roman" w:eastAsia="Times New Roman" w:hAnsi="Times New Roman" w:cs="Times New Roman"/>
          <w:sz w:val="24"/>
          <w:szCs w:val="24"/>
        </w:rPr>
      </w:pPr>
    </w:p>
    <w:p w14:paraId="7F32301A" w14:textId="77777777" w:rsidR="00745FCE" w:rsidRPr="00017708" w:rsidRDefault="00745FCE" w:rsidP="00745FCE">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Rachelle Nicolette Robles</w:t>
      </w:r>
    </w:p>
    <w:p w14:paraId="436C4996" w14:textId="77777777" w:rsidR="00745FCE" w:rsidRPr="00017708" w:rsidRDefault="00745FCE" w:rsidP="00745FCE">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2C4FC7F3" w14:textId="77777777" w:rsidR="00745FCE" w:rsidRPr="00017708" w:rsidRDefault="00745FCE" w:rsidP="00745FCE">
      <w:pPr>
        <w:keepNext/>
        <w:spacing w:after="0" w:line="240" w:lineRule="auto"/>
        <w:jc w:val="both"/>
        <w:rPr>
          <w:rFonts w:ascii="Times New Roman" w:eastAsia="Times New Roman" w:hAnsi="Times New Roman" w:cs="Times New Roman"/>
          <w:sz w:val="24"/>
          <w:szCs w:val="24"/>
        </w:rPr>
      </w:pPr>
    </w:p>
    <w:p w14:paraId="0BB6818F" w14:textId="77777777" w:rsidR="00745FCE" w:rsidRPr="00017708" w:rsidRDefault="00745FCE" w:rsidP="00745FCE">
      <w:pPr>
        <w:spacing w:after="0" w:line="240" w:lineRule="auto"/>
        <w:ind w:left="4320"/>
        <w:rPr>
          <w:rFonts w:ascii="Times New Roman" w:eastAsia="Calibri" w:hAnsi="Times New Roman" w:cs="Times New Roman"/>
          <w:sz w:val="24"/>
          <w:szCs w:val="20"/>
        </w:rPr>
      </w:pPr>
      <w:r>
        <w:rPr>
          <w:rFonts w:ascii="Times New Roman" w:eastAsia="Calibri" w:hAnsi="Times New Roman" w:cs="Times New Roman"/>
          <w:sz w:val="24"/>
          <w:szCs w:val="20"/>
        </w:rPr>
        <w:t>Rustin Tawater</w:t>
      </w:r>
    </w:p>
    <w:p w14:paraId="7394FAFA" w14:textId="77777777" w:rsidR="00745FCE" w:rsidRPr="00017708" w:rsidRDefault="00745FCE" w:rsidP="00745FCE">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Managing Attorney</w:t>
      </w:r>
    </w:p>
    <w:p w14:paraId="356D3338" w14:textId="77777777" w:rsidR="00745FCE" w:rsidRPr="00017708" w:rsidRDefault="00745FCE" w:rsidP="00745FCE">
      <w:pPr>
        <w:spacing w:after="0" w:line="240" w:lineRule="auto"/>
        <w:jc w:val="both"/>
        <w:rPr>
          <w:rFonts w:ascii="Times New Roman" w:eastAsia="Times New Roman" w:hAnsi="Times New Roman" w:cs="Times New Roman"/>
          <w:sz w:val="24"/>
          <w:szCs w:val="24"/>
        </w:rPr>
      </w:pPr>
    </w:p>
    <w:p w14:paraId="3952C27C" w14:textId="77777777" w:rsidR="00745FCE" w:rsidRPr="00017708" w:rsidRDefault="00745FCE" w:rsidP="00745FCE">
      <w:pPr>
        <w:spacing w:after="0" w:line="240" w:lineRule="auto"/>
        <w:jc w:val="both"/>
        <w:rPr>
          <w:rFonts w:ascii="Times New Roman" w:eastAsia="Times New Roman" w:hAnsi="Times New Roman" w:cs="Times New Roman"/>
          <w:sz w:val="24"/>
          <w:szCs w:val="24"/>
        </w:rPr>
      </w:pPr>
    </w:p>
    <w:p w14:paraId="36FBF267" w14:textId="484ACDFA" w:rsidR="00745FCE" w:rsidRPr="00017708" w:rsidRDefault="00745FCE" w:rsidP="00745FCE">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00ED01C5">
        <w:rPr>
          <w:rFonts w:ascii="Times New Roman" w:eastAsia="Times New Roman" w:hAnsi="Times New Roman" w:cs="Times New Roman"/>
          <w:sz w:val="24"/>
          <w:szCs w:val="24"/>
          <w:u w:val="single"/>
        </w:rPr>
        <w:t>/s/ Robert Dakota Parish__</w:t>
      </w:r>
    </w:p>
    <w:p w14:paraId="7A8F2DB6"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61D98637"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70FEE9C8"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7E5B9CE2"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1B9E746D"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28E549D9"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7F4ED1E9"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0DD7CDCF"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2AFF42E9"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p>
    <w:p w14:paraId="1DB6ADC7" w14:textId="77777777" w:rsidR="00745FCE" w:rsidRPr="00017708" w:rsidRDefault="00745FCE" w:rsidP="00745FCE">
      <w:pPr>
        <w:spacing w:after="0" w:line="240" w:lineRule="auto"/>
        <w:jc w:val="both"/>
        <w:rPr>
          <w:rFonts w:ascii="Times New Roman" w:eastAsia="Times New Roman" w:hAnsi="Times New Roman" w:cs="Times New Roman"/>
          <w:sz w:val="24"/>
          <w:szCs w:val="20"/>
        </w:rPr>
      </w:pPr>
    </w:p>
    <w:p w14:paraId="04356990" w14:textId="77777777" w:rsidR="00745FCE" w:rsidRPr="00017708" w:rsidRDefault="00745FCE" w:rsidP="00745FCE">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101F6A9E" w14:textId="77777777" w:rsidR="00745FCE" w:rsidRPr="00017708" w:rsidRDefault="00745FCE" w:rsidP="00745FCE">
      <w:pPr>
        <w:spacing w:after="0" w:line="240" w:lineRule="auto"/>
        <w:jc w:val="center"/>
        <w:rPr>
          <w:rFonts w:ascii="Times New Roman" w:eastAsia="Times New Roman" w:hAnsi="Times New Roman" w:cs="Times New Roman"/>
          <w:b/>
          <w:caps/>
          <w:sz w:val="24"/>
          <w:szCs w:val="24"/>
        </w:rPr>
      </w:pPr>
    </w:p>
    <w:p w14:paraId="2049F6CF" w14:textId="77777777" w:rsidR="00745FCE" w:rsidRPr="00017708" w:rsidRDefault="00745FCE" w:rsidP="00745FCE">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508E1AA5" w14:textId="61954A91" w:rsidR="00745FCE" w:rsidRPr="00017708" w:rsidRDefault="00745FCE" w:rsidP="00745FC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1B0A5A">
        <w:rPr>
          <w:rFonts w:ascii="Times New Roman" w:eastAsia="Times New Roman" w:hAnsi="Times New Roman" w:cs="Times New Roman"/>
          <w:noProof/>
          <w:sz w:val="24"/>
          <w:szCs w:val="24"/>
        </w:rPr>
        <w:t>July 19, 2021</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76A115AA" w14:textId="77777777" w:rsidR="00745FCE" w:rsidRPr="00017708" w:rsidRDefault="00745FCE" w:rsidP="00745FCE">
      <w:pPr>
        <w:keepNext/>
        <w:spacing w:after="0" w:line="360" w:lineRule="auto"/>
        <w:ind w:firstLine="720"/>
        <w:jc w:val="both"/>
        <w:rPr>
          <w:rFonts w:ascii="Times New Roman" w:eastAsia="Times New Roman" w:hAnsi="Times New Roman" w:cs="Times New Roman"/>
          <w:sz w:val="24"/>
          <w:szCs w:val="24"/>
        </w:rPr>
      </w:pPr>
    </w:p>
    <w:p w14:paraId="1CC8FFEA" w14:textId="12EBC333" w:rsidR="00745FCE" w:rsidRPr="00017708" w:rsidRDefault="00ED01C5" w:rsidP="00745FCE">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w:t>
      </w:r>
      <w:r w:rsidR="001B0A5A">
        <w:rPr>
          <w:rFonts w:ascii="Times New Roman" w:eastAsia="Times New Roman" w:hAnsi="Times New Roman" w:cs="Times New Roman"/>
          <w:sz w:val="24"/>
          <w:szCs w:val="24"/>
          <w:u w:val="single"/>
        </w:rPr>
        <w:t>_</w:t>
      </w:r>
    </w:p>
    <w:p w14:paraId="660E6FE0" w14:textId="77777777" w:rsidR="00745FCE" w:rsidRPr="00017708" w:rsidRDefault="00745FCE" w:rsidP="00745FCE">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52E6C33C" w14:textId="77777777" w:rsidR="00745FCE" w:rsidRDefault="00745FCE" w:rsidP="00745FCE"/>
    <w:p w14:paraId="79DCACFC" w14:textId="77777777" w:rsidR="00745FCE" w:rsidRDefault="00745FCE" w:rsidP="00745FCE"/>
    <w:p w14:paraId="21E537BC" w14:textId="77777777" w:rsidR="00745FCE" w:rsidRDefault="00745FCE" w:rsidP="00745FCE"/>
    <w:p w14:paraId="2D21D663" w14:textId="77777777" w:rsidR="00F17459" w:rsidRDefault="00F17459"/>
    <w:sectPr w:rsidR="00F17459">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E1FF9" w14:textId="77777777" w:rsidR="00317625" w:rsidRDefault="00317625" w:rsidP="00317625">
      <w:pPr>
        <w:spacing w:after="0" w:line="240" w:lineRule="auto"/>
      </w:pPr>
      <w:r>
        <w:separator/>
      </w:r>
    </w:p>
  </w:endnote>
  <w:endnote w:type="continuationSeparator" w:id="0">
    <w:p w14:paraId="4AE9F988" w14:textId="77777777" w:rsidR="00317625" w:rsidRDefault="00317625" w:rsidP="00317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7E842" w14:textId="77777777" w:rsidR="00071BFA" w:rsidRDefault="00845391"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BB61852" w14:textId="77777777" w:rsidR="00071BFA" w:rsidRDefault="001B0A5A" w:rsidP="008016FB">
    <w:pPr>
      <w:pStyle w:val="Footer"/>
    </w:pPr>
  </w:p>
  <w:p w14:paraId="43CFF4CE" w14:textId="77777777" w:rsidR="00071BFA" w:rsidRDefault="001B0A5A" w:rsidP="008016FB"/>
  <w:p w14:paraId="1BEF55C9" w14:textId="77777777" w:rsidR="00071BFA" w:rsidRDefault="001B0A5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0997944"/>
      <w:docPartObj>
        <w:docPartGallery w:val="Page Numbers (Bottom of Page)"/>
        <w:docPartUnique/>
      </w:docPartObj>
    </w:sdtPr>
    <w:sdtEndPr>
      <w:rPr>
        <w:noProof/>
        <w:sz w:val="20"/>
        <w:szCs w:val="20"/>
      </w:rPr>
    </w:sdtEndPr>
    <w:sdtContent>
      <w:p w14:paraId="60F4FBC3" w14:textId="77777777" w:rsidR="0009342E" w:rsidRPr="0009342E" w:rsidRDefault="00845391">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316B6053" w14:textId="77777777" w:rsidR="00071BFA" w:rsidRDefault="001B0A5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79B29" w14:textId="77777777" w:rsidR="00317625" w:rsidRDefault="00317625" w:rsidP="00317625">
      <w:pPr>
        <w:spacing w:after="0" w:line="240" w:lineRule="auto"/>
      </w:pPr>
      <w:r>
        <w:separator/>
      </w:r>
    </w:p>
  </w:footnote>
  <w:footnote w:type="continuationSeparator" w:id="0">
    <w:p w14:paraId="1EEB08B3" w14:textId="77777777" w:rsidR="00317625" w:rsidRDefault="00317625" w:rsidP="00317625">
      <w:pPr>
        <w:spacing w:after="0" w:line="240" w:lineRule="auto"/>
      </w:pPr>
      <w:r>
        <w:continuationSeparator/>
      </w:r>
    </w:p>
  </w:footnote>
  <w:footnote w:id="1">
    <w:p w14:paraId="3E81DA1D" w14:textId="06125B17" w:rsidR="00317625" w:rsidRPr="00317625" w:rsidRDefault="00317625" w:rsidP="00162C47">
      <w:pPr>
        <w:pStyle w:val="FootnoteText"/>
        <w:spacing w:after="120"/>
        <w:ind w:firstLine="720"/>
        <w:rPr>
          <w:rFonts w:ascii="Times New Roman" w:hAnsi="Times New Roman" w:cs="Times New Roman"/>
        </w:rPr>
      </w:pPr>
      <w:r w:rsidRPr="00317625">
        <w:rPr>
          <w:rStyle w:val="FootnoteReference"/>
          <w:rFonts w:ascii="Times New Roman" w:hAnsi="Times New Roman" w:cs="Times New Roman"/>
        </w:rPr>
        <w:footnoteRef/>
      </w:r>
      <w:r w:rsidRPr="00317625">
        <w:rPr>
          <w:rFonts w:ascii="Times New Roman" w:hAnsi="Times New Roman" w:cs="Times New Roman"/>
        </w:rPr>
        <w:t xml:space="preserve"> Application at </w:t>
      </w:r>
      <w:r w:rsidR="00162C47">
        <w:rPr>
          <w:rFonts w:ascii="Times New Roman" w:hAnsi="Times New Roman" w:cs="Times New Roman"/>
        </w:rPr>
        <w:t xml:space="preserve">PDF Pg. </w:t>
      </w:r>
      <w:r w:rsidRPr="00317625">
        <w:rPr>
          <w:rFonts w:ascii="Times New Roman" w:hAnsi="Times New Roman" w:cs="Times New Roman"/>
        </w:rPr>
        <w:t>1 (Apr</w:t>
      </w:r>
      <w:r w:rsidR="00845391">
        <w:rPr>
          <w:rFonts w:ascii="Times New Roman" w:hAnsi="Times New Roman" w:cs="Times New Roman"/>
        </w:rPr>
        <w:t>.</w:t>
      </w:r>
      <w:r w:rsidRPr="00317625">
        <w:rPr>
          <w:rFonts w:ascii="Times New Roman" w:hAnsi="Times New Roman" w:cs="Times New Roman"/>
        </w:rPr>
        <w:t xml:space="preserve"> 15, 2021).</w:t>
      </w:r>
    </w:p>
  </w:footnote>
  <w:footnote w:id="2">
    <w:p w14:paraId="6325E507" w14:textId="0B4DD3DF" w:rsidR="00317625" w:rsidRPr="00162C47" w:rsidRDefault="00317625" w:rsidP="00162C47">
      <w:pPr>
        <w:pStyle w:val="FootnoteText"/>
        <w:spacing w:after="120"/>
        <w:ind w:firstLine="720"/>
        <w:rPr>
          <w:rFonts w:ascii="Times New Roman" w:hAnsi="Times New Roman" w:cs="Times New Roman"/>
        </w:rPr>
      </w:pPr>
      <w:r w:rsidRPr="00162C47">
        <w:rPr>
          <w:rStyle w:val="FootnoteReference"/>
          <w:rFonts w:ascii="Times New Roman" w:hAnsi="Times New Roman" w:cs="Times New Roman"/>
        </w:rPr>
        <w:footnoteRef/>
      </w:r>
      <w:r w:rsidRPr="00162C47">
        <w:rPr>
          <w:rFonts w:ascii="Times New Roman" w:hAnsi="Times New Roman" w:cs="Times New Roman"/>
        </w:rPr>
        <w:t xml:space="preserve"> </w:t>
      </w:r>
      <w:r w:rsidRPr="00162C47">
        <w:rPr>
          <w:rFonts w:ascii="Times New Roman" w:hAnsi="Times New Roman" w:cs="Times New Roman"/>
          <w:i/>
          <w:iCs/>
        </w:rPr>
        <w:t>Id</w:t>
      </w:r>
      <w:r w:rsidRPr="00162C47">
        <w:rPr>
          <w:rFonts w:ascii="Times New Roman" w:hAnsi="Times New Roman" w:cs="Times New Roman"/>
        </w:rPr>
        <w:t xml:space="preserve">. at </w:t>
      </w:r>
      <w:r w:rsidR="00162C47" w:rsidRPr="00162C47">
        <w:rPr>
          <w:rFonts w:ascii="Times New Roman" w:hAnsi="Times New Roman" w:cs="Times New Roman"/>
        </w:rPr>
        <w:t xml:space="preserve">PDF Pg. </w:t>
      </w:r>
      <w:r w:rsidR="00162C47">
        <w:rPr>
          <w:rFonts w:ascii="Times New Roman" w:hAnsi="Times New Roman" w:cs="Times New Roman"/>
        </w:rPr>
        <w:t>7</w:t>
      </w:r>
      <w:r w:rsidR="00162C47" w:rsidRPr="00162C47">
        <w:rPr>
          <w:rFonts w:ascii="Times New Roman" w:hAnsi="Times New Roman" w:cs="Times New Roman"/>
        </w:rPr>
        <w:t xml:space="preserve">. </w:t>
      </w:r>
    </w:p>
  </w:footnote>
  <w:footnote w:id="3">
    <w:p w14:paraId="2ED47863" w14:textId="57A54192" w:rsidR="00162C47" w:rsidRPr="00162C47" w:rsidRDefault="00162C47" w:rsidP="00162C47">
      <w:pPr>
        <w:pStyle w:val="FootnoteText"/>
        <w:spacing w:after="120"/>
        <w:ind w:firstLine="720"/>
        <w:rPr>
          <w:rFonts w:ascii="Times New Roman" w:hAnsi="Times New Roman" w:cs="Times New Roman"/>
        </w:rPr>
      </w:pPr>
      <w:r w:rsidRPr="00162C47">
        <w:rPr>
          <w:rStyle w:val="FootnoteReference"/>
          <w:rFonts w:ascii="Times New Roman" w:hAnsi="Times New Roman" w:cs="Times New Roman"/>
        </w:rPr>
        <w:footnoteRef/>
      </w:r>
      <w:r w:rsidRPr="00162C47">
        <w:rPr>
          <w:rFonts w:ascii="Times New Roman" w:hAnsi="Times New Roman" w:cs="Times New Roman"/>
        </w:rPr>
        <w:t xml:space="preserve"> </w:t>
      </w:r>
      <w:r>
        <w:rPr>
          <w:rFonts w:ascii="Times New Roman" w:hAnsi="Times New Roman" w:cs="Times New Roman"/>
        </w:rPr>
        <w:t>Supplement to Application at 44 (May 25, 2021).</w:t>
      </w:r>
    </w:p>
  </w:footnote>
  <w:footnote w:id="4">
    <w:p w14:paraId="01AAC506" w14:textId="22A1BE26" w:rsidR="00162C47" w:rsidRPr="00162C47" w:rsidRDefault="00162C47" w:rsidP="00162C47">
      <w:pPr>
        <w:pStyle w:val="FootnoteText"/>
        <w:spacing w:after="120"/>
        <w:ind w:firstLine="720"/>
        <w:rPr>
          <w:rFonts w:ascii="Times New Roman" w:hAnsi="Times New Roman" w:cs="Times New Roman"/>
        </w:rPr>
      </w:pPr>
      <w:r w:rsidRPr="00162C47">
        <w:rPr>
          <w:rStyle w:val="FootnoteReference"/>
          <w:rFonts w:ascii="Times New Roman" w:hAnsi="Times New Roman" w:cs="Times New Roman"/>
        </w:rPr>
        <w:footnoteRef/>
      </w:r>
      <w:r w:rsidRPr="00162C47">
        <w:rPr>
          <w:rFonts w:ascii="Times New Roman" w:hAnsi="Times New Roman" w:cs="Times New Roman"/>
        </w:rPr>
        <w:t xml:space="preserve"> Application at PDF Pg.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CE"/>
    <w:rsid w:val="00001A5B"/>
    <w:rsid w:val="00020F43"/>
    <w:rsid w:val="000600F6"/>
    <w:rsid w:val="00067ED3"/>
    <w:rsid w:val="000D1115"/>
    <w:rsid w:val="000E4B30"/>
    <w:rsid w:val="00162C47"/>
    <w:rsid w:val="001677DE"/>
    <w:rsid w:val="001B0A5A"/>
    <w:rsid w:val="0020653B"/>
    <w:rsid w:val="00212887"/>
    <w:rsid w:val="002B7EB2"/>
    <w:rsid w:val="00317625"/>
    <w:rsid w:val="003220D9"/>
    <w:rsid w:val="00341EBB"/>
    <w:rsid w:val="003E3A30"/>
    <w:rsid w:val="003F508A"/>
    <w:rsid w:val="00454E18"/>
    <w:rsid w:val="004E0304"/>
    <w:rsid w:val="00517784"/>
    <w:rsid w:val="005D44CE"/>
    <w:rsid w:val="006033D2"/>
    <w:rsid w:val="00671E8D"/>
    <w:rsid w:val="00674E0E"/>
    <w:rsid w:val="006C2A0B"/>
    <w:rsid w:val="006C4D80"/>
    <w:rsid w:val="00745FCE"/>
    <w:rsid w:val="007C7A57"/>
    <w:rsid w:val="007D68A3"/>
    <w:rsid w:val="007E3A96"/>
    <w:rsid w:val="00845391"/>
    <w:rsid w:val="008549F3"/>
    <w:rsid w:val="008A02D3"/>
    <w:rsid w:val="008D1B7F"/>
    <w:rsid w:val="0090707C"/>
    <w:rsid w:val="009603B2"/>
    <w:rsid w:val="009623CB"/>
    <w:rsid w:val="009F0EE9"/>
    <w:rsid w:val="00AB576A"/>
    <w:rsid w:val="00B03BFA"/>
    <w:rsid w:val="00B71959"/>
    <w:rsid w:val="00BD311E"/>
    <w:rsid w:val="00BE1C4E"/>
    <w:rsid w:val="00C174AC"/>
    <w:rsid w:val="00C20151"/>
    <w:rsid w:val="00C551CA"/>
    <w:rsid w:val="00C615C6"/>
    <w:rsid w:val="00CD0EB5"/>
    <w:rsid w:val="00D1427D"/>
    <w:rsid w:val="00D67A6E"/>
    <w:rsid w:val="00DA5CF6"/>
    <w:rsid w:val="00DB2D08"/>
    <w:rsid w:val="00E95477"/>
    <w:rsid w:val="00ED01C5"/>
    <w:rsid w:val="00EF594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15690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F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5F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5FCE"/>
  </w:style>
  <w:style w:type="character" w:styleId="PageNumber">
    <w:name w:val="page number"/>
    <w:basedOn w:val="DefaultParagraphFont"/>
    <w:rsid w:val="00745FCE"/>
  </w:style>
  <w:style w:type="paragraph" w:styleId="FootnoteText">
    <w:name w:val="footnote text"/>
    <w:basedOn w:val="Normal"/>
    <w:link w:val="FootnoteTextChar"/>
    <w:uiPriority w:val="99"/>
    <w:semiHidden/>
    <w:unhideWhenUsed/>
    <w:rsid w:val="003176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7625"/>
    <w:rPr>
      <w:sz w:val="20"/>
      <w:szCs w:val="20"/>
    </w:rPr>
  </w:style>
  <w:style w:type="character" w:styleId="FootnoteReference">
    <w:name w:val="footnote reference"/>
    <w:basedOn w:val="DefaultParagraphFont"/>
    <w:uiPriority w:val="99"/>
    <w:semiHidden/>
    <w:unhideWhenUsed/>
    <w:rsid w:val="00317625"/>
    <w:rPr>
      <w:vertAlign w:val="superscript"/>
    </w:rPr>
  </w:style>
  <w:style w:type="paragraph" w:styleId="BalloonText">
    <w:name w:val="Balloon Text"/>
    <w:basedOn w:val="Normal"/>
    <w:link w:val="BalloonTextChar"/>
    <w:uiPriority w:val="99"/>
    <w:semiHidden/>
    <w:unhideWhenUsed/>
    <w:rsid w:val="00162C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2C47"/>
    <w:rPr>
      <w:rFonts w:ascii="Segoe UI" w:hAnsi="Segoe UI" w:cs="Segoe UI"/>
      <w:sz w:val="18"/>
      <w:szCs w:val="18"/>
    </w:rPr>
  </w:style>
  <w:style w:type="character" w:styleId="CommentReference">
    <w:name w:val="annotation reference"/>
    <w:basedOn w:val="DefaultParagraphFont"/>
    <w:uiPriority w:val="99"/>
    <w:semiHidden/>
    <w:unhideWhenUsed/>
    <w:rsid w:val="00C551CA"/>
    <w:rPr>
      <w:sz w:val="16"/>
      <w:szCs w:val="16"/>
    </w:rPr>
  </w:style>
  <w:style w:type="paragraph" w:styleId="CommentText">
    <w:name w:val="annotation text"/>
    <w:basedOn w:val="Normal"/>
    <w:link w:val="CommentTextChar"/>
    <w:uiPriority w:val="99"/>
    <w:semiHidden/>
    <w:unhideWhenUsed/>
    <w:rsid w:val="00C551CA"/>
    <w:pPr>
      <w:spacing w:line="240" w:lineRule="auto"/>
    </w:pPr>
    <w:rPr>
      <w:sz w:val="20"/>
      <w:szCs w:val="20"/>
    </w:rPr>
  </w:style>
  <w:style w:type="character" w:customStyle="1" w:styleId="CommentTextChar">
    <w:name w:val="Comment Text Char"/>
    <w:basedOn w:val="DefaultParagraphFont"/>
    <w:link w:val="CommentText"/>
    <w:uiPriority w:val="99"/>
    <w:semiHidden/>
    <w:rsid w:val="00C551CA"/>
    <w:rPr>
      <w:sz w:val="20"/>
      <w:szCs w:val="20"/>
    </w:rPr>
  </w:style>
  <w:style w:type="paragraph" w:styleId="CommentSubject">
    <w:name w:val="annotation subject"/>
    <w:basedOn w:val="CommentText"/>
    <w:next w:val="CommentText"/>
    <w:link w:val="CommentSubjectChar"/>
    <w:uiPriority w:val="99"/>
    <w:semiHidden/>
    <w:unhideWhenUsed/>
    <w:rsid w:val="00C551CA"/>
    <w:rPr>
      <w:b/>
      <w:bCs/>
    </w:rPr>
  </w:style>
  <w:style w:type="character" w:customStyle="1" w:styleId="CommentSubjectChar">
    <w:name w:val="Comment Subject Char"/>
    <w:basedOn w:val="CommentTextChar"/>
    <w:link w:val="CommentSubject"/>
    <w:uiPriority w:val="99"/>
    <w:semiHidden/>
    <w:rsid w:val="00C551CA"/>
    <w:rPr>
      <w:b/>
      <w:bCs/>
      <w:sz w:val="20"/>
      <w:szCs w:val="20"/>
    </w:rPr>
  </w:style>
  <w:style w:type="paragraph" w:styleId="Revision">
    <w:name w:val="Revision"/>
    <w:hidden/>
    <w:uiPriority w:val="99"/>
    <w:semiHidden/>
    <w:rsid w:val="00C551CA"/>
    <w:pPr>
      <w:spacing w:after="0" w:line="240" w:lineRule="auto"/>
    </w:pPr>
  </w:style>
  <w:style w:type="paragraph" w:styleId="Header">
    <w:name w:val="header"/>
    <w:basedOn w:val="Normal"/>
    <w:link w:val="HeaderChar"/>
    <w:uiPriority w:val="99"/>
    <w:unhideWhenUsed/>
    <w:rsid w:val="006C4D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936C-A6E3-48E9-8D26-F1114D109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2021-07-16T20:07:00Z</dcterms:created>
  <dcterms:modified xsi:type="dcterms:W3CDTF">2021-07-19T16:18:00Z</dcterms:modified>
</cp:coreProperties>
</file>